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AC8F">
      <w:pPr>
        <w:adjustRightInd w:val="0"/>
        <w:snapToGrid w:val="0"/>
        <w:spacing w:after="312" w:afterLines="10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1</w:t>
      </w:r>
    </w:p>
    <w:p w14:paraId="5CC24B9F">
      <w:pPr>
        <w:spacing w:after="312" w:afterLines="100" w:line="560" w:lineRule="exact"/>
        <w:ind w:firstLine="365" w:firstLineChars="83"/>
        <w:jc w:val="center"/>
        <w:rPr>
          <w:rFonts w:ascii="方正小标宋简体" w:hAnsi="方正小标宋简体" w:eastAsia="方正小标宋简体" w:cs="方正小标宋简体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0"/>
          <w:lang w:val="en-US" w:eastAsia="zh-CN"/>
        </w:rPr>
        <w:t>珠海科技学院</w:t>
      </w:r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实验室安全分级表</w:t>
      </w:r>
    </w:p>
    <w:tbl>
      <w:tblPr>
        <w:tblStyle w:val="3"/>
        <w:tblW w:w="8809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7253"/>
      </w:tblGrid>
      <w:tr w14:paraId="0DF18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tblHeader/>
        </w:trPr>
        <w:tc>
          <w:tcPr>
            <w:tcW w:w="1556" w:type="dxa"/>
          </w:tcPr>
          <w:p w14:paraId="522C70B0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安全级别</w:t>
            </w:r>
          </w:p>
        </w:tc>
        <w:tc>
          <w:tcPr>
            <w:tcW w:w="7253" w:type="dxa"/>
          </w:tcPr>
          <w:p w14:paraId="4240B24B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黑体"/>
                <w:bCs/>
                <w:kern w:val="0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Cs w:val="24"/>
              </w:rPr>
              <w:t>参考分级依据</w:t>
            </w:r>
          </w:p>
        </w:tc>
      </w:tr>
      <w:tr w14:paraId="097B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8" w:hRule="atLeast"/>
        </w:trPr>
        <w:tc>
          <w:tcPr>
            <w:tcW w:w="1556" w:type="dxa"/>
            <w:vMerge w:val="restart"/>
          </w:tcPr>
          <w:p w14:paraId="2DB51465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Ⅰ级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/红色级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（重大风险实验室）</w:t>
            </w:r>
          </w:p>
        </w:tc>
        <w:tc>
          <w:tcPr>
            <w:tcW w:w="7253" w:type="dxa"/>
          </w:tcPr>
          <w:p w14:paraId="3139D61A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2FDE500E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</w:t>
            </w:r>
            <w:r>
              <w:rPr>
                <w:rFonts w:hint="eastAsia" w:eastAsia="仿宋_GB2312" w:cs="Times New Roman"/>
                <w:kern w:val="0"/>
                <w:szCs w:val="24"/>
              </w:rPr>
              <w:t>原料或</w:t>
            </w:r>
            <w:r>
              <w:rPr>
                <w:rFonts w:eastAsia="仿宋_GB2312" w:cs="Times New Roman"/>
                <w:kern w:val="0"/>
                <w:szCs w:val="24"/>
              </w:rPr>
              <w:t>产物含剧毒化学成分；</w:t>
            </w:r>
          </w:p>
          <w:p w14:paraId="72B60478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</w:rPr>
              <w:t>使用</w:t>
            </w:r>
            <w:r>
              <w:rPr>
                <w:rFonts w:eastAsia="仿宋_GB2312" w:cs="Times New Roman"/>
                <w:kern w:val="0"/>
                <w:szCs w:val="24"/>
              </w:rPr>
              <w:t>剧毒化学品</w:t>
            </w:r>
            <w:r>
              <w:rPr>
                <w:rFonts w:hint="eastAsia" w:eastAsia="仿宋_GB2312" w:cs="Times New Roman"/>
                <w:kern w:val="0"/>
                <w:szCs w:val="24"/>
              </w:rPr>
              <w:t>；</w:t>
            </w:r>
          </w:p>
          <w:p w14:paraId="16DFE197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存储第一类易制毒品、第一类精神药品；</w:t>
            </w:r>
          </w:p>
          <w:p w14:paraId="3BA0FF98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存储易燃易爆化学品总量大于50kg或50L；</w:t>
            </w:r>
          </w:p>
          <w:p w14:paraId="2F4A6A03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存储有毒、易燃气体总量≥6瓶；</w:t>
            </w:r>
          </w:p>
          <w:p w14:paraId="309E76C9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3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、ABSL-3</w:t>
            </w:r>
            <w:r>
              <w:rPr>
                <w:rFonts w:eastAsia="仿宋_GB2312" w:cs="Times New Roman"/>
                <w:kern w:val="0"/>
                <w:szCs w:val="24"/>
              </w:rPr>
              <w:t>、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BSL-4、ABSL-</w:t>
            </w:r>
            <w:r>
              <w:rPr>
                <w:rFonts w:eastAsia="仿宋_GB2312" w:cs="Times New Roman"/>
                <w:kern w:val="0"/>
                <w:szCs w:val="24"/>
              </w:rPr>
              <w:t>4实验室；</w:t>
            </w:r>
          </w:p>
          <w:p w14:paraId="6BEEF2F0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使用I、II类射线设备；</w:t>
            </w:r>
          </w:p>
          <w:p w14:paraId="3C4DE660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使用放射性同位素、放射源、核材料；</w:t>
            </w:r>
          </w:p>
          <w:p w14:paraId="2AFF4EF3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使用机电类特种设备；</w:t>
            </w:r>
          </w:p>
          <w:p w14:paraId="10F9F786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使用超高压</w:t>
            </w:r>
            <w:r>
              <w:rPr>
                <w:rFonts w:hint="eastAsia" w:eastAsia="仿宋_GB2312" w:cs="Times New Roman"/>
                <w:kern w:val="0"/>
                <w:szCs w:val="24"/>
              </w:rPr>
              <w:t>等</w:t>
            </w:r>
            <w:r>
              <w:rPr>
                <w:rFonts w:eastAsia="仿宋_GB2312" w:cs="Times New Roman"/>
                <w:kern w:val="0"/>
                <w:szCs w:val="24"/>
              </w:rPr>
              <w:t>第三类压力容器；</w:t>
            </w:r>
          </w:p>
          <w:p w14:paraId="5B21DAB0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使用强磁、强电设备；</w:t>
            </w:r>
          </w:p>
          <w:p w14:paraId="1A14B192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使用4、3R、3B类激光设备；</w:t>
            </w:r>
          </w:p>
          <w:p w14:paraId="37895560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使用富氧涉爆</w:t>
            </w:r>
            <w:r>
              <w:rPr>
                <w:rFonts w:hint="eastAsia" w:eastAsia="仿宋_GB2312" w:cs="Times New Roman"/>
                <w:kern w:val="0"/>
                <w:szCs w:val="24"/>
              </w:rPr>
              <w:t>实验室自制设备</w:t>
            </w:r>
            <w:r>
              <w:rPr>
                <w:rFonts w:eastAsia="仿宋_GB2312" w:cs="Times New Roman"/>
                <w:kern w:val="0"/>
                <w:szCs w:val="24"/>
              </w:rPr>
              <w:t>；</w:t>
            </w:r>
          </w:p>
          <w:p w14:paraId="5EEA9E50">
            <w:pPr>
              <w:pStyle w:val="5"/>
              <w:numPr>
                <w:ilvl w:val="0"/>
                <w:numId w:val="1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学校</w:t>
            </w:r>
            <w:r>
              <w:rPr>
                <w:rFonts w:eastAsia="仿宋_GB2312" w:cs="Times New Roman"/>
                <w:kern w:val="0"/>
                <w:szCs w:val="24"/>
              </w:rPr>
              <w:t>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666B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556" w:type="dxa"/>
            <w:vMerge w:val="continue"/>
          </w:tcPr>
          <w:p w14:paraId="5E6D5751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7A49DF94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珠海科技学院</w:t>
            </w:r>
            <w:r>
              <w:rPr>
                <w:rFonts w:eastAsia="仿宋_GB2312" w:cs="Times New Roman"/>
                <w:kern w:val="0"/>
                <w:szCs w:val="24"/>
              </w:rPr>
              <w:t>实验室安全风险评价表》评分达到100分的实验室</w:t>
            </w:r>
          </w:p>
        </w:tc>
      </w:tr>
      <w:tr w14:paraId="2F6BD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Merge w:val="restart"/>
          </w:tcPr>
          <w:p w14:paraId="52D5FA37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Ⅱ级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/橙色级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（高风险实验室）</w:t>
            </w:r>
          </w:p>
        </w:tc>
        <w:tc>
          <w:tcPr>
            <w:tcW w:w="7253" w:type="dxa"/>
          </w:tcPr>
          <w:p w14:paraId="1F5D2A29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7B81FA27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存储第二类精神药品；</w:t>
            </w:r>
          </w:p>
          <w:p w14:paraId="146BF3B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存储易燃易爆化学品总量为20~50kg或20~50L；</w:t>
            </w:r>
          </w:p>
          <w:p w14:paraId="0C28D763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存储有毒、易燃气体总量为3~6（不含）瓶；</w:t>
            </w:r>
          </w:p>
          <w:p w14:paraId="6329A14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2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、ABSL-2</w:t>
            </w:r>
            <w:r>
              <w:rPr>
                <w:rFonts w:eastAsia="仿宋_GB2312" w:cs="Times New Roman"/>
                <w:kern w:val="0"/>
                <w:szCs w:val="24"/>
              </w:rPr>
              <w:t>实验室；</w:t>
            </w:r>
          </w:p>
          <w:p w14:paraId="2545F6F9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使用第一类、第二类压力容器；</w:t>
            </w:r>
          </w:p>
          <w:p w14:paraId="5D9BBF44">
            <w:pPr>
              <w:pStyle w:val="5"/>
              <w:numPr>
                <w:ilvl w:val="0"/>
                <w:numId w:val="2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学校</w:t>
            </w:r>
            <w:r>
              <w:rPr>
                <w:rFonts w:eastAsia="仿宋_GB2312" w:cs="Times New Roman"/>
                <w:kern w:val="0"/>
                <w:szCs w:val="24"/>
              </w:rPr>
              <w:t>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180D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694C2255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156DC0AB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珠海科技学院</w:t>
            </w:r>
            <w:r>
              <w:rPr>
                <w:rFonts w:eastAsia="仿宋_GB2312" w:cs="Times New Roman"/>
                <w:kern w:val="0"/>
                <w:szCs w:val="24"/>
              </w:rPr>
              <w:t>实验室安全风险评价表》评分在[75, 100)范围的实验室</w:t>
            </w:r>
          </w:p>
        </w:tc>
      </w:tr>
      <w:tr w14:paraId="7B0D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6" w:type="dxa"/>
            <w:vMerge w:val="restart"/>
          </w:tcPr>
          <w:p w14:paraId="44A12A0D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Ⅲ级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/黄色级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（中风险实验室）</w:t>
            </w:r>
          </w:p>
        </w:tc>
        <w:tc>
          <w:tcPr>
            <w:tcW w:w="7253" w:type="dxa"/>
          </w:tcPr>
          <w:p w14:paraId="01A07C9F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2594B508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存储第二/三类易制毒品；</w:t>
            </w:r>
          </w:p>
          <w:p w14:paraId="443F8605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生物安全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BSL-</w:t>
            </w:r>
            <w:r>
              <w:rPr>
                <w:rFonts w:eastAsia="仿宋_GB2312" w:cs="Times New Roman"/>
                <w:kern w:val="0"/>
                <w:szCs w:val="24"/>
              </w:rPr>
              <w:t>1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、ABSL-1</w:t>
            </w:r>
            <w:r>
              <w:rPr>
                <w:rFonts w:eastAsia="仿宋_GB2312" w:cs="Times New Roman"/>
                <w:kern w:val="0"/>
                <w:szCs w:val="24"/>
              </w:rPr>
              <w:t>实验室；</w:t>
            </w:r>
          </w:p>
          <w:p w14:paraId="1CEA6276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基础设备老化；</w:t>
            </w:r>
          </w:p>
          <w:p w14:paraId="18110082">
            <w:pPr>
              <w:pStyle w:val="5"/>
              <w:numPr>
                <w:ilvl w:val="0"/>
                <w:numId w:val="3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学校</w:t>
            </w:r>
            <w:r>
              <w:rPr>
                <w:rFonts w:eastAsia="仿宋_GB2312" w:cs="Times New Roman"/>
                <w:kern w:val="0"/>
                <w:szCs w:val="24"/>
              </w:rPr>
              <w:t>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291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301792DC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40B21EB4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珠海科技学院</w:t>
            </w:r>
            <w:r>
              <w:rPr>
                <w:rFonts w:eastAsia="仿宋_GB2312" w:cs="Times New Roman"/>
                <w:kern w:val="0"/>
                <w:szCs w:val="24"/>
              </w:rPr>
              <w:t>实验室安全风险评价表》评分在[25, 75)范围的实验室</w:t>
            </w:r>
          </w:p>
        </w:tc>
      </w:tr>
      <w:tr w14:paraId="6EAD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</w:trPr>
        <w:tc>
          <w:tcPr>
            <w:tcW w:w="1556" w:type="dxa"/>
            <w:vMerge w:val="restart"/>
          </w:tcPr>
          <w:p w14:paraId="20F43728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Ⅳ级</w:t>
            </w:r>
            <w:r>
              <w:rPr>
                <w:rFonts w:hint="eastAsia" w:eastAsia="仿宋_GB2312" w:cs="Times New Roman"/>
                <w:kern w:val="0"/>
                <w:szCs w:val="24"/>
              </w:rPr>
              <w:t>/蓝色级</w:t>
            </w:r>
            <w:r>
              <w:rPr>
                <w:rFonts w:eastAsia="仿宋_GB2312" w:cs="Times New Roman"/>
                <w:kern w:val="0"/>
                <w:szCs w:val="24"/>
              </w:rPr>
              <w:t>实验室</w:t>
            </w:r>
            <w:r>
              <w:rPr>
                <w:rFonts w:hint="eastAsia" w:eastAsia="仿宋_GB2312" w:cs="Times New Roman"/>
                <w:kern w:val="0"/>
                <w:szCs w:val="24"/>
              </w:rPr>
              <w:t>（低风险实验室）</w:t>
            </w:r>
          </w:p>
        </w:tc>
        <w:tc>
          <w:tcPr>
            <w:tcW w:w="7253" w:type="dxa"/>
          </w:tcPr>
          <w:p w14:paraId="3EF54991">
            <w:pPr>
              <w:pStyle w:val="5"/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实验室有以下情况之一的：</w:t>
            </w:r>
          </w:p>
          <w:p w14:paraId="5327A8AC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不涉及重要危险源的实验室；</w:t>
            </w:r>
          </w:p>
          <w:p w14:paraId="0C22F036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主要涉及一般性消防安全、用电安全的实验室；</w:t>
            </w:r>
          </w:p>
          <w:p w14:paraId="07313C9B">
            <w:pPr>
              <w:pStyle w:val="5"/>
              <w:numPr>
                <w:ilvl w:val="0"/>
                <w:numId w:val="4"/>
              </w:numPr>
              <w:spacing w:line="240" w:lineRule="auto"/>
              <w:ind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学校</w:t>
            </w:r>
            <w:r>
              <w:rPr>
                <w:rFonts w:eastAsia="仿宋_GB2312" w:cs="Times New Roman"/>
                <w:kern w:val="0"/>
                <w:szCs w:val="24"/>
              </w:rPr>
              <w:t>自行</w:t>
            </w:r>
            <w:r>
              <w:rPr>
                <w:rFonts w:hint="eastAsia" w:eastAsia="仿宋_GB2312" w:cs="Times New Roman"/>
                <w:kern w:val="0"/>
                <w:szCs w:val="24"/>
              </w:rPr>
              <w:t>规定</w:t>
            </w:r>
            <w:r>
              <w:rPr>
                <w:rFonts w:eastAsia="仿宋_GB2312" w:cs="Times New Roman"/>
                <w:kern w:val="0"/>
                <w:szCs w:val="24"/>
              </w:rPr>
              <w:t>的其他情况</w:t>
            </w:r>
          </w:p>
        </w:tc>
      </w:tr>
      <w:tr w14:paraId="5947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1556" w:type="dxa"/>
            <w:vMerge w:val="continue"/>
          </w:tcPr>
          <w:p w14:paraId="01370930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</w:p>
        </w:tc>
        <w:tc>
          <w:tcPr>
            <w:tcW w:w="7253" w:type="dxa"/>
          </w:tcPr>
          <w:p w14:paraId="3ED337D8">
            <w:pPr>
              <w:spacing w:line="240" w:lineRule="auto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按照《</w:t>
            </w:r>
            <w:r>
              <w:rPr>
                <w:rFonts w:hint="eastAsia" w:eastAsia="仿宋_GB2312" w:cs="Times New Roman"/>
                <w:kern w:val="0"/>
                <w:szCs w:val="24"/>
                <w:lang w:val="en-US" w:eastAsia="zh-CN"/>
              </w:rPr>
              <w:t>珠海科技学院</w:t>
            </w:r>
            <w:r>
              <w:rPr>
                <w:rFonts w:eastAsia="仿宋_GB2312" w:cs="Times New Roman"/>
                <w:kern w:val="0"/>
                <w:szCs w:val="24"/>
              </w:rPr>
              <w:t>实验室安全风险评价表》评分在[0, 25)范围的实验室</w:t>
            </w:r>
          </w:p>
        </w:tc>
      </w:tr>
    </w:tbl>
    <w:p w14:paraId="35CC246D">
      <w:pPr>
        <w:spacing w:line="240" w:lineRule="auto"/>
        <w:ind w:firstLine="0" w:firstLineChars="0"/>
        <w:rPr>
          <w:rFonts w:eastAsia="仿宋_GB2312" w:cs="Times New Roman"/>
        </w:rPr>
      </w:pPr>
      <w:r>
        <w:rPr>
          <w:rFonts w:hint="eastAsia" w:eastAsia="仿宋_GB2312" w:cs="Times New Roman"/>
        </w:rPr>
        <w:t>注：</w:t>
      </w:r>
    </w:p>
    <w:p w14:paraId="4686D601">
      <w:pPr>
        <w:spacing w:line="240" w:lineRule="auto"/>
        <w:ind w:firstLine="480"/>
        <w:rPr>
          <w:rFonts w:eastAsia="仿宋_GB2312" w:cs="Times New Roman"/>
        </w:rPr>
      </w:pPr>
      <w:r>
        <w:rPr>
          <w:rFonts w:hint="eastAsia" w:eastAsia="仿宋_GB2312" w:cs="Times New Roman"/>
        </w:rPr>
        <w:t>1.实验室分级先按表中各级实验室所对应的参考情况划分，无所列情况的，按《</w:t>
      </w:r>
      <w:r>
        <w:rPr>
          <w:rFonts w:hint="eastAsia" w:eastAsia="仿宋_GB2312" w:cs="Times New Roman"/>
          <w:lang w:val="en-US" w:eastAsia="zh-CN"/>
        </w:rPr>
        <w:t>珠海科技学院</w:t>
      </w:r>
      <w:r>
        <w:rPr>
          <w:rFonts w:hint="eastAsia" w:eastAsia="仿宋_GB2312" w:cs="Times New Roman"/>
        </w:rPr>
        <w:t>实验室安全风险评价表》进行累计评分确定等级。</w:t>
      </w:r>
    </w:p>
    <w:p w14:paraId="117E8BF4">
      <w:pPr>
        <w:spacing w:line="240" w:lineRule="auto"/>
        <w:ind w:firstLine="480"/>
        <w:rPr>
          <w:rFonts w:eastAsia="仿宋_GB2312" w:cs="Times New Roman"/>
        </w:rPr>
      </w:pPr>
      <w:r>
        <w:rPr>
          <w:rFonts w:hint="eastAsia" w:eastAsia="仿宋_GB2312" w:cs="Times New Roman"/>
        </w:rPr>
        <w:t>2.对于既有本表所列参考情况，又有《</w:t>
      </w:r>
      <w:r>
        <w:rPr>
          <w:rFonts w:hint="eastAsia" w:eastAsia="仿宋_GB2312" w:cs="Times New Roman"/>
          <w:lang w:val="en-US" w:eastAsia="zh-CN"/>
        </w:rPr>
        <w:t>珠海科技学院</w:t>
      </w:r>
      <w:r>
        <w:rPr>
          <w:rFonts w:hint="eastAsia" w:eastAsia="仿宋_GB2312" w:cs="Times New Roman"/>
        </w:rPr>
        <w:t>实验室安全风险评价表》</w:t>
      </w:r>
      <w:bookmarkStart w:id="0" w:name="_GoBack"/>
      <w:bookmarkEnd w:id="0"/>
      <w:r>
        <w:rPr>
          <w:rFonts w:hint="eastAsia" w:eastAsia="仿宋_GB2312" w:cs="Times New Roman"/>
        </w:rPr>
        <w:t>所列危险源的，取两者较高者所对应的实验室等级。</w:t>
      </w:r>
    </w:p>
    <w:p w14:paraId="1964421C">
      <w:pPr>
        <w:spacing w:line="240" w:lineRule="auto"/>
        <w:ind w:firstLine="480"/>
        <w:rPr>
          <w:rFonts w:eastAsia="仿宋_GB2312" w:cs="Times New Roman"/>
        </w:rPr>
      </w:pPr>
    </w:p>
    <w:p w14:paraId="4DF04CBC">
      <w:pPr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</w:p>
    <w:p w14:paraId="5BECFC8A"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FAB94A-05FE-4B1A-93E8-72F56FDC23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708FA0-F88C-4CE2-8460-9B4979212D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54D0E0B-3EFF-474F-9434-EF516C4C77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3400432-213D-4564-A766-5D8C112B31D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0253F"/>
    <w:multiLevelType w:val="multilevel"/>
    <w:tmpl w:val="1E00253F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4F83913"/>
    <w:multiLevelType w:val="multilevel"/>
    <w:tmpl w:val="34F8391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B1E2370"/>
    <w:multiLevelType w:val="multilevel"/>
    <w:tmpl w:val="6B1E2370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11A52BB"/>
    <w:multiLevelType w:val="multilevel"/>
    <w:tmpl w:val="711A52BB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AC"/>
    <w:rsid w:val="0053285C"/>
    <w:rsid w:val="005A35AC"/>
    <w:rsid w:val="17F40D75"/>
    <w:rsid w:val="184A3267"/>
    <w:rsid w:val="2087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715</Words>
  <Characters>792</Characters>
  <Lines>6</Lines>
  <Paragraphs>1</Paragraphs>
  <TotalTime>3</TotalTime>
  <ScaleCrop>false</ScaleCrop>
  <LinksUpToDate>false</LinksUpToDate>
  <CharactersWithSpaces>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2024-04-19T06:15:00Z</dcterms:created>
  <dc:creator>dell</dc:creator>
  <cp:lastModifiedBy>ZY</cp:lastModifiedBy>
  <dcterms:modified xsi:type="dcterms:W3CDTF">2026-06-04T08:14:54Z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CCD10456834C40C9896F9641903A276D_13</vt:lpwstr>
  </property>
  <property fmtid="{D5CDD505-2E9C-101B-9397-08002B2CF9AE}" pid="4" name="KSOTemplateDocerSaveRecord">
    <vt:lpwstr>eyJoZGlkIjoiNjJkYjMxNDI3OWVlOTE3ZDM0OWE5NWRmZmUwZTNkNDAiLCJ1c2VySWQiOiI5NjExMzY1NjMifQ==</vt:lpwstr>
  </property>
</Properties>
</file>