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5B1AB">
      <w:pPr>
        <w:spacing w:after="156" w:afterLines="50"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黑体" w:cs="Times New Roman"/>
          <w:sz w:val="32"/>
          <w:szCs w:val="32"/>
        </w:rPr>
        <w:t>3</w:t>
      </w:r>
    </w:p>
    <w:p w14:paraId="6A9147B7">
      <w:pPr>
        <w:spacing w:after="312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珠海科技学院</w:t>
      </w:r>
      <w:r>
        <w:rPr>
          <w:rFonts w:hint="eastAsia" w:ascii="方正小标宋简体" w:eastAsia="方正小标宋简体" w:cs="Times New Roman"/>
          <w:sz w:val="44"/>
          <w:szCs w:val="44"/>
        </w:rPr>
        <w:t>实验室分类参照表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701"/>
        <w:gridCol w:w="10773"/>
      </w:tblGrid>
      <w:tr w14:paraId="033D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</w:tcPr>
          <w:p w14:paraId="56DB85F1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序号</w:t>
            </w:r>
          </w:p>
        </w:tc>
        <w:tc>
          <w:tcPr>
            <w:tcW w:w="1701" w:type="dxa"/>
          </w:tcPr>
          <w:p w14:paraId="75F87D78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实验室分类</w:t>
            </w:r>
          </w:p>
        </w:tc>
        <w:tc>
          <w:tcPr>
            <w:tcW w:w="10773" w:type="dxa"/>
          </w:tcPr>
          <w:p w14:paraId="21101E12">
            <w:pPr>
              <w:spacing w:line="400" w:lineRule="exact"/>
              <w:ind w:firstLine="0" w:firstLineChars="0"/>
              <w:jc w:val="center"/>
              <w:rPr>
                <w:rFonts w:eastAsia="黑体" w:cs="Times New Roman"/>
                <w:kern w:val="0"/>
                <w:szCs w:val="24"/>
              </w:rPr>
            </w:pPr>
            <w:r>
              <w:rPr>
                <w:rFonts w:eastAsia="黑体" w:cs="Times New Roman"/>
                <w:kern w:val="0"/>
                <w:szCs w:val="24"/>
              </w:rPr>
              <w:t>分类参照依据</w:t>
            </w:r>
          </w:p>
        </w:tc>
      </w:tr>
      <w:tr w14:paraId="0CAA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04" w:type="dxa"/>
            <w:vAlign w:val="center"/>
          </w:tcPr>
          <w:p w14:paraId="4B3E3085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1818203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化学类实验室</w:t>
            </w:r>
          </w:p>
        </w:tc>
        <w:tc>
          <w:tcPr>
            <w:tcW w:w="10773" w:type="dxa"/>
            <w:vAlign w:val="center"/>
          </w:tcPr>
          <w:p w14:paraId="684C0B7B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从事化学、药学、化学工程、环境科学与工程、材料科学与工程等较多涉及化学试剂或化学反应的实验室。这类实验中的危险源分为两类，一类是易燃、易爆、有毒化学品（含实验气体）可能带来的化学性危险源，另一类是设备设施缺陷和防护缺陷所带来的物理性危险源</w:t>
            </w:r>
          </w:p>
        </w:tc>
      </w:tr>
      <w:tr w14:paraId="4719F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04" w:type="dxa"/>
            <w:vAlign w:val="center"/>
          </w:tcPr>
          <w:p w14:paraId="55747FAF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29EAF48E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生物类实验室</w:t>
            </w:r>
          </w:p>
        </w:tc>
        <w:tc>
          <w:tcPr>
            <w:tcW w:w="10773" w:type="dxa"/>
            <w:vAlign w:val="center"/>
          </w:tcPr>
          <w:p w14:paraId="6668BBAA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包括从事基因工程、微生物学等生物和医学专业中较多涉及病毒、细菌、真菌等微</w:t>
            </w:r>
            <w:bookmarkStart w:id="0" w:name="_GoBack"/>
            <w:bookmarkEnd w:id="0"/>
            <w:r>
              <w:rPr>
                <w:rFonts w:eastAsia="仿宋_GB2312" w:cs="Times New Roman"/>
                <w:kern w:val="0"/>
                <w:szCs w:val="24"/>
              </w:rPr>
              <w:t>生物研究和动物研究的实验室。这类实验室中细菌、病毒、真菌、寄生虫、动物寄生微生物等为主要危险源，它们的释放、扩散可能会污染实验室内外环境的空气、水、物体表面或感染人体。涉及病原微生物的实验室应进行相应的审批或备案</w:t>
            </w:r>
          </w:p>
        </w:tc>
      </w:tr>
      <w:tr w14:paraId="5072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704" w:type="dxa"/>
            <w:vAlign w:val="center"/>
          </w:tcPr>
          <w:p w14:paraId="68354F1E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768FE855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辐射类实验室</w:t>
            </w:r>
          </w:p>
        </w:tc>
        <w:tc>
          <w:tcPr>
            <w:tcW w:w="10773" w:type="dxa"/>
            <w:vAlign w:val="center"/>
          </w:tcPr>
          <w:p w14:paraId="266560DB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包括物理、核科学与技术、医学、生物、化学</w:t>
            </w:r>
            <w:r>
              <w:rPr>
                <w:rFonts w:hint="eastAsia" w:eastAsia="仿宋_GB2312" w:cs="Times New Roman"/>
                <w:kern w:val="0"/>
                <w:szCs w:val="24"/>
              </w:rPr>
              <w:t>、</w:t>
            </w:r>
            <w:r>
              <w:rPr>
                <w:rFonts w:eastAsia="仿宋_GB2312" w:cs="Times New Roman"/>
                <w:kern w:val="0"/>
                <w:szCs w:val="24"/>
              </w:rPr>
              <w:t>材料科学与工程等专业方向中涉及放射性同位素、射线装置与核材料的实验室。这类实验中的危险源主要是放射性同位素、射线装置与核材料产生的电离辐射，可能对人体造成内外照射伤害，也可能对环境产生放射性污染；存放或使用核材料的实验室还存在核安全风险</w:t>
            </w:r>
          </w:p>
        </w:tc>
      </w:tr>
      <w:tr w14:paraId="4C93E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04" w:type="dxa"/>
            <w:vAlign w:val="center"/>
          </w:tcPr>
          <w:p w14:paraId="3629AB86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60BCAB1F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机电类实验室</w:t>
            </w:r>
          </w:p>
        </w:tc>
        <w:tc>
          <w:tcPr>
            <w:tcW w:w="10773" w:type="dxa"/>
            <w:vAlign w:val="center"/>
          </w:tcPr>
          <w:p w14:paraId="33FFDC01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机械设计与制造、过程装备与控制、化工机械、材料物理、电气工程、激光工程和人工智能等专业方向中涉及高温、高压、高速、高大等机械设备及其他强电、强磁、激光或低温设备的实验室，以及大型机房等。这类实验室的主要危险包括夹击、碰撞、剪切、卷入、绞、碾、割、刺等形式的机械伤害以及灼伤、电路短路、人员触电、激光伤害、冻伤等因素</w:t>
            </w:r>
          </w:p>
        </w:tc>
      </w:tr>
      <w:tr w14:paraId="7464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4" w:type="dxa"/>
            <w:vAlign w:val="center"/>
          </w:tcPr>
          <w:p w14:paraId="023F64F2">
            <w:pPr>
              <w:spacing w:line="400" w:lineRule="exact"/>
              <w:ind w:firstLine="0" w:firstLineChars="0"/>
              <w:jc w:val="center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4363FB26">
            <w:pPr>
              <w:spacing w:line="400" w:lineRule="exact"/>
              <w:ind w:firstLine="0" w:firstLineChars="0"/>
              <w:jc w:val="center"/>
              <w:rPr>
                <w:rFonts w:ascii="楷体" w:hAnsi="楷体" w:eastAsia="楷体" w:cs="楷体"/>
                <w:kern w:val="0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Cs w:val="24"/>
              </w:rPr>
              <w:t>其他类实验室</w:t>
            </w:r>
          </w:p>
        </w:tc>
        <w:tc>
          <w:tcPr>
            <w:tcW w:w="10773" w:type="dxa"/>
            <w:vAlign w:val="center"/>
          </w:tcPr>
          <w:p w14:paraId="52637695">
            <w:pPr>
              <w:spacing w:line="400" w:lineRule="exact"/>
              <w:ind w:firstLine="0" w:firstLineChars="0"/>
              <w:rPr>
                <w:rFonts w:eastAsia="仿宋_GB2312" w:cs="Times New Roman"/>
                <w:kern w:val="0"/>
                <w:szCs w:val="24"/>
              </w:rPr>
            </w:pPr>
            <w:r>
              <w:rPr>
                <w:rFonts w:eastAsia="仿宋_GB2312" w:cs="Times New Roman"/>
                <w:kern w:val="0"/>
                <w:szCs w:val="24"/>
              </w:rPr>
              <w:t>包括社科类、艺术类专业相关的实验室或实训室，危险源主要是少量的用电设备可能带来的用电安全</w:t>
            </w:r>
            <w:r>
              <w:rPr>
                <w:rFonts w:hint="eastAsia" w:eastAsia="仿宋_GB2312" w:cs="Times New Roman"/>
                <w:kern w:val="0"/>
                <w:szCs w:val="24"/>
              </w:rPr>
              <w:t>或消防安全</w:t>
            </w:r>
            <w:r>
              <w:rPr>
                <w:rFonts w:eastAsia="仿宋_GB2312" w:cs="Times New Roman"/>
                <w:kern w:val="0"/>
                <w:szCs w:val="24"/>
              </w:rPr>
              <w:t>风险</w:t>
            </w:r>
          </w:p>
        </w:tc>
      </w:tr>
    </w:tbl>
    <w:p w14:paraId="4CEE8F4B">
      <w:pPr>
        <w:ind w:firstLine="48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6CC84-21D6-4605-9DA5-6C06A74475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B7FF80-9AD6-4EED-87F8-E564335DFD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0697CCA-198D-4641-AF7E-5B5138F631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8928CDF-7C7B-4135-B12E-51401339C3B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7FA640E-6083-4F60-9B3E-66303EB94C2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4B"/>
    <w:rsid w:val="000B1D4B"/>
    <w:rsid w:val="0053285C"/>
    <w:rsid w:val="12732161"/>
    <w:rsid w:val="392D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Times New Roman" w:hAnsi="Times New Roman" w:eastAsia="仿宋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673</Characters>
  <Lines>4</Lines>
  <Paragraphs>1</Paragraphs>
  <TotalTime>1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2024-04-19T06:16:00Z</dcterms:created>
  <dc:creator>dell</dc:creator>
  <cp:lastModifiedBy>ZY</cp:lastModifiedBy>
  <dcterms:modified xsi:type="dcterms:W3CDTF">2026-06-04T08:05:15Z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8B4AAFA92D834EE997873E1185BD67F8_13</vt:lpwstr>
  </property>
  <property fmtid="{D5CDD505-2E9C-101B-9397-08002B2CF9AE}" pid="4" name="KSOTemplateDocerSaveRecord">
    <vt:lpwstr>eyJoZGlkIjoiNjJkYjMxNDI3OWVlOTE3ZDM0OWE5NWRmZmUwZTNkNDAiLCJ1c2VySWQiOiI5NjExMzY1NjMifQ==</vt:lpwstr>
  </property>
</Properties>
</file>